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A7" w:rsidRPr="00EA6ADD" w:rsidRDefault="000961A7" w:rsidP="000961A7">
      <w:pPr>
        <w:jc w:val="center"/>
        <w:rPr>
          <w:rFonts w:ascii="Arial Narrow" w:hAnsi="Arial Narrow"/>
          <w:b/>
          <w:sz w:val="28"/>
        </w:rPr>
      </w:pPr>
      <w:r w:rsidRPr="00EA6ADD">
        <w:rPr>
          <w:rFonts w:ascii="Arial Narrow" w:hAnsi="Arial Narrow"/>
          <w:b/>
          <w:noProof/>
          <w:sz w:val="28"/>
        </w:rPr>
        <w:drawing>
          <wp:inline distT="0" distB="0" distL="0" distR="0">
            <wp:extent cx="2194560" cy="792480"/>
            <wp:effectExtent l="25400" t="0" r="0" b="0"/>
            <wp:docPr id="1" name="Picture 0" descr="26019_108000589237638_81580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19_108000589237638_8158091_n.jpg"/>
                    <pic:cNvPicPr/>
                  </pic:nvPicPr>
                  <pic:blipFill>
                    <a:blip r:embed="rId5"/>
                    <a:stretch>
                      <a:fillRect/>
                    </a:stretch>
                  </pic:blipFill>
                  <pic:spPr>
                    <a:xfrm>
                      <a:off x="0" y="0"/>
                      <a:ext cx="2194560" cy="792480"/>
                    </a:xfrm>
                    <a:prstGeom prst="rect">
                      <a:avLst/>
                    </a:prstGeom>
                  </pic:spPr>
                </pic:pic>
              </a:graphicData>
            </a:graphic>
          </wp:inline>
        </w:drawing>
      </w:r>
    </w:p>
    <w:p w:rsidR="00F40C9F" w:rsidRPr="00EA6ADD" w:rsidRDefault="00F40C9F" w:rsidP="000961A7">
      <w:pPr>
        <w:jc w:val="center"/>
        <w:rPr>
          <w:rFonts w:ascii="Arial Narrow" w:hAnsi="Arial Narrow"/>
          <w:b/>
          <w:sz w:val="28"/>
        </w:rPr>
      </w:pPr>
      <w:r w:rsidRPr="00EA6ADD">
        <w:rPr>
          <w:rFonts w:ascii="Arial Narrow" w:hAnsi="Arial Narrow"/>
          <w:b/>
          <w:sz w:val="28"/>
        </w:rPr>
        <w:t>CHAMPIONSHIP</w:t>
      </w:r>
      <w:r w:rsidR="004D7362">
        <w:rPr>
          <w:rFonts w:ascii="Arial Narrow" w:hAnsi="Arial Narrow"/>
          <w:b/>
          <w:sz w:val="28"/>
        </w:rPr>
        <w:t xml:space="preserve"> YEAR END</w:t>
      </w:r>
      <w:r w:rsidRPr="00EA6ADD">
        <w:rPr>
          <w:rFonts w:ascii="Arial Narrow" w:hAnsi="Arial Narrow"/>
          <w:b/>
          <w:sz w:val="28"/>
        </w:rPr>
        <w:t xml:space="preserve"> AWARDS</w:t>
      </w:r>
    </w:p>
    <w:p w:rsidR="00F40C9F" w:rsidRPr="00EA6ADD" w:rsidRDefault="00F40C9F">
      <w:pPr>
        <w:rPr>
          <w:rFonts w:ascii="Arial Narrow" w:hAnsi="Arial Narrow"/>
        </w:rPr>
      </w:pPr>
    </w:p>
    <w:p w:rsidR="00094C33" w:rsidRPr="00EA6ADD" w:rsidRDefault="00F40C9F">
      <w:pPr>
        <w:rPr>
          <w:rFonts w:ascii="Arial Narrow" w:hAnsi="Arial Narrow"/>
        </w:rPr>
      </w:pPr>
      <w:r w:rsidRPr="00EA6ADD">
        <w:rPr>
          <w:rFonts w:ascii="Arial Narrow" w:hAnsi="Arial Narrow"/>
        </w:rPr>
        <w:t xml:space="preserve">It is the goal of the western Slope Reining Horse Association (“WSRHA”) to promote reining at every level.  The Club Championship year-end </w:t>
      </w:r>
      <w:r w:rsidR="00CD4B9B">
        <w:rPr>
          <w:rFonts w:ascii="Arial Narrow" w:hAnsi="Arial Narrow"/>
        </w:rPr>
        <w:t xml:space="preserve">series </w:t>
      </w:r>
      <w:r w:rsidRPr="00EA6ADD">
        <w:rPr>
          <w:rFonts w:ascii="Arial Narrow" w:hAnsi="Arial Narrow"/>
        </w:rPr>
        <w:t xml:space="preserve">awards our members for points earned in each of the following </w:t>
      </w:r>
      <w:r w:rsidR="00CD4B9B">
        <w:rPr>
          <w:rFonts w:ascii="Arial Narrow" w:hAnsi="Arial Narrow"/>
        </w:rPr>
        <w:t>WSRHA Club Classes:</w:t>
      </w:r>
    </w:p>
    <w:p w:rsidR="00280745" w:rsidRPr="00EA6ADD" w:rsidRDefault="00280745">
      <w:pPr>
        <w:rPr>
          <w:rFonts w:ascii="Arial Narrow" w:hAnsi="Arial Narrow"/>
        </w:rPr>
      </w:pPr>
      <w:r w:rsidRPr="00EA6ADD">
        <w:rPr>
          <w:rFonts w:ascii="Arial Narrow" w:hAnsi="Arial Narrow"/>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178"/>
        <w:gridCol w:w="2340"/>
        <w:gridCol w:w="2790"/>
        <w:gridCol w:w="2160"/>
      </w:tblGrid>
      <w:tr w:rsidR="00094C33" w:rsidRPr="00B00D4D">
        <w:trPr>
          <w:jc w:val="center"/>
        </w:trPr>
        <w:tc>
          <w:tcPr>
            <w:tcW w:w="2178" w:type="dxa"/>
          </w:tcPr>
          <w:p w:rsidR="00094C33" w:rsidRPr="00B00D4D" w:rsidRDefault="00094C33">
            <w:pPr>
              <w:rPr>
                <w:rFonts w:ascii="Arial Narrow" w:hAnsi="Arial Narrow"/>
                <w:sz w:val="20"/>
              </w:rPr>
            </w:pPr>
            <w:r w:rsidRPr="00B00D4D">
              <w:rPr>
                <w:rFonts w:ascii="Arial Narrow" w:hAnsi="Arial Narrow"/>
                <w:sz w:val="20"/>
              </w:rPr>
              <w:t>Rookie I &amp; II</w:t>
            </w:r>
          </w:p>
        </w:tc>
        <w:tc>
          <w:tcPr>
            <w:tcW w:w="2340" w:type="dxa"/>
          </w:tcPr>
          <w:p w:rsidR="00094C33" w:rsidRPr="00B00D4D" w:rsidRDefault="00094C33">
            <w:pPr>
              <w:rPr>
                <w:rFonts w:ascii="Arial Narrow" w:hAnsi="Arial Narrow"/>
                <w:sz w:val="20"/>
              </w:rPr>
            </w:pPr>
            <w:r w:rsidRPr="00B00D4D">
              <w:rPr>
                <w:rFonts w:ascii="Arial Narrow" w:hAnsi="Arial Narrow"/>
                <w:sz w:val="20"/>
              </w:rPr>
              <w:t>Intermediate Non Pro</w:t>
            </w:r>
          </w:p>
        </w:tc>
        <w:tc>
          <w:tcPr>
            <w:tcW w:w="2790" w:type="dxa"/>
          </w:tcPr>
          <w:p w:rsidR="00094C33" w:rsidRPr="00B00D4D" w:rsidRDefault="00094C33">
            <w:pPr>
              <w:rPr>
                <w:rFonts w:ascii="Arial Narrow" w:hAnsi="Arial Narrow"/>
                <w:sz w:val="20"/>
              </w:rPr>
            </w:pPr>
            <w:r w:rsidRPr="00B00D4D">
              <w:rPr>
                <w:rFonts w:ascii="Arial Narrow" w:hAnsi="Arial Narrow"/>
                <w:sz w:val="20"/>
              </w:rPr>
              <w:t>Novice Horse Open I &amp; II</w:t>
            </w:r>
          </w:p>
        </w:tc>
        <w:tc>
          <w:tcPr>
            <w:tcW w:w="2160" w:type="dxa"/>
          </w:tcPr>
          <w:p w:rsidR="00094C33" w:rsidRPr="00B00D4D" w:rsidRDefault="00094C33">
            <w:pPr>
              <w:rPr>
                <w:rFonts w:ascii="Arial Narrow" w:hAnsi="Arial Narrow"/>
                <w:sz w:val="20"/>
              </w:rPr>
            </w:pPr>
            <w:r w:rsidRPr="00B00D4D">
              <w:rPr>
                <w:rFonts w:ascii="Arial Narrow" w:hAnsi="Arial Narrow"/>
                <w:sz w:val="20"/>
              </w:rPr>
              <w:t>Short Stirrup</w:t>
            </w:r>
          </w:p>
        </w:tc>
      </w:tr>
      <w:tr w:rsidR="00094C33" w:rsidRPr="00B00D4D">
        <w:trPr>
          <w:jc w:val="center"/>
        </w:trPr>
        <w:tc>
          <w:tcPr>
            <w:tcW w:w="2178" w:type="dxa"/>
          </w:tcPr>
          <w:p w:rsidR="00094C33" w:rsidRPr="00B00D4D" w:rsidRDefault="00094C33">
            <w:pPr>
              <w:rPr>
                <w:rFonts w:ascii="Arial Narrow" w:hAnsi="Arial Narrow"/>
                <w:sz w:val="20"/>
              </w:rPr>
            </w:pPr>
            <w:r w:rsidRPr="00B00D4D">
              <w:rPr>
                <w:rFonts w:ascii="Arial Narrow" w:hAnsi="Arial Narrow"/>
                <w:sz w:val="20"/>
              </w:rPr>
              <w:t>Prime Time Rookie</w:t>
            </w:r>
          </w:p>
        </w:tc>
        <w:tc>
          <w:tcPr>
            <w:tcW w:w="2340" w:type="dxa"/>
          </w:tcPr>
          <w:p w:rsidR="00094C33" w:rsidRPr="00B00D4D" w:rsidRDefault="00094C33">
            <w:pPr>
              <w:rPr>
                <w:rFonts w:ascii="Arial Narrow" w:hAnsi="Arial Narrow"/>
                <w:sz w:val="20"/>
              </w:rPr>
            </w:pPr>
            <w:r w:rsidRPr="00B00D4D">
              <w:rPr>
                <w:rFonts w:ascii="Arial Narrow" w:hAnsi="Arial Narrow"/>
                <w:sz w:val="20"/>
              </w:rPr>
              <w:t>Limited Non Pro</w:t>
            </w:r>
          </w:p>
        </w:tc>
        <w:tc>
          <w:tcPr>
            <w:tcW w:w="2790" w:type="dxa"/>
          </w:tcPr>
          <w:p w:rsidR="00094C33" w:rsidRPr="00B00D4D" w:rsidRDefault="00094C33">
            <w:pPr>
              <w:rPr>
                <w:rFonts w:ascii="Arial Narrow" w:hAnsi="Arial Narrow"/>
                <w:sz w:val="20"/>
              </w:rPr>
            </w:pPr>
            <w:r w:rsidRPr="00B00D4D">
              <w:rPr>
                <w:rFonts w:ascii="Arial Narrow" w:hAnsi="Arial Narrow"/>
                <w:sz w:val="20"/>
              </w:rPr>
              <w:t>Rookie Professional</w:t>
            </w:r>
          </w:p>
        </w:tc>
        <w:tc>
          <w:tcPr>
            <w:tcW w:w="2160" w:type="dxa"/>
          </w:tcPr>
          <w:p w:rsidR="00094C33" w:rsidRPr="00B00D4D" w:rsidRDefault="00094C33">
            <w:pPr>
              <w:rPr>
                <w:rFonts w:ascii="Arial Narrow" w:hAnsi="Arial Narrow"/>
                <w:sz w:val="20"/>
              </w:rPr>
            </w:pPr>
            <w:r w:rsidRPr="00B00D4D">
              <w:rPr>
                <w:rFonts w:ascii="Arial Narrow" w:hAnsi="Arial Narrow"/>
                <w:sz w:val="20"/>
              </w:rPr>
              <w:t>Youth 13 &amp; Under</w:t>
            </w:r>
          </w:p>
        </w:tc>
      </w:tr>
      <w:tr w:rsidR="00094C33" w:rsidRPr="00B00D4D">
        <w:trPr>
          <w:jc w:val="center"/>
        </w:trPr>
        <w:tc>
          <w:tcPr>
            <w:tcW w:w="2178" w:type="dxa"/>
          </w:tcPr>
          <w:p w:rsidR="00094C33" w:rsidRPr="00B00D4D" w:rsidRDefault="00094C33">
            <w:pPr>
              <w:rPr>
                <w:rFonts w:ascii="Arial Narrow" w:hAnsi="Arial Narrow"/>
                <w:sz w:val="20"/>
              </w:rPr>
            </w:pPr>
          </w:p>
        </w:tc>
        <w:tc>
          <w:tcPr>
            <w:tcW w:w="2340" w:type="dxa"/>
          </w:tcPr>
          <w:p w:rsidR="00094C33" w:rsidRPr="00B00D4D" w:rsidRDefault="00094C33">
            <w:pPr>
              <w:rPr>
                <w:rFonts w:ascii="Arial Narrow" w:hAnsi="Arial Narrow"/>
                <w:sz w:val="20"/>
              </w:rPr>
            </w:pPr>
            <w:r w:rsidRPr="00B00D4D">
              <w:rPr>
                <w:rFonts w:ascii="Arial Narrow" w:hAnsi="Arial Narrow"/>
                <w:sz w:val="20"/>
              </w:rPr>
              <w:t>Non Pro</w:t>
            </w:r>
          </w:p>
        </w:tc>
        <w:tc>
          <w:tcPr>
            <w:tcW w:w="2790" w:type="dxa"/>
          </w:tcPr>
          <w:p w:rsidR="00094C33" w:rsidRPr="00B00D4D" w:rsidRDefault="00094C33">
            <w:pPr>
              <w:rPr>
                <w:rFonts w:ascii="Arial Narrow" w:hAnsi="Arial Narrow"/>
                <w:sz w:val="20"/>
              </w:rPr>
            </w:pPr>
            <w:r w:rsidRPr="00B00D4D">
              <w:rPr>
                <w:rFonts w:ascii="Arial Narrow" w:hAnsi="Arial Narrow"/>
                <w:sz w:val="20"/>
              </w:rPr>
              <w:t>Limited Open</w:t>
            </w:r>
          </w:p>
        </w:tc>
        <w:tc>
          <w:tcPr>
            <w:tcW w:w="2160" w:type="dxa"/>
          </w:tcPr>
          <w:p w:rsidR="00094C33" w:rsidRPr="00B00D4D" w:rsidRDefault="00094C33">
            <w:pPr>
              <w:rPr>
                <w:rFonts w:ascii="Arial Narrow" w:hAnsi="Arial Narrow"/>
                <w:sz w:val="20"/>
              </w:rPr>
            </w:pPr>
            <w:r w:rsidRPr="00B00D4D">
              <w:rPr>
                <w:rFonts w:ascii="Arial Narrow" w:hAnsi="Arial Narrow"/>
                <w:sz w:val="20"/>
              </w:rPr>
              <w:t>Youth 14 – 18</w:t>
            </w:r>
          </w:p>
        </w:tc>
      </w:tr>
      <w:tr w:rsidR="00094C33" w:rsidRPr="00B00D4D">
        <w:trPr>
          <w:jc w:val="center"/>
        </w:trPr>
        <w:tc>
          <w:tcPr>
            <w:tcW w:w="2178" w:type="dxa"/>
          </w:tcPr>
          <w:p w:rsidR="00094C33" w:rsidRPr="00B00D4D" w:rsidRDefault="00094C33">
            <w:pPr>
              <w:rPr>
                <w:rFonts w:ascii="Arial Narrow" w:hAnsi="Arial Narrow"/>
                <w:sz w:val="20"/>
              </w:rPr>
            </w:pPr>
          </w:p>
        </w:tc>
        <w:tc>
          <w:tcPr>
            <w:tcW w:w="2340" w:type="dxa"/>
          </w:tcPr>
          <w:p w:rsidR="00094C33" w:rsidRPr="00B00D4D" w:rsidRDefault="00094C33">
            <w:pPr>
              <w:rPr>
                <w:rFonts w:ascii="Arial Narrow" w:hAnsi="Arial Narrow"/>
                <w:sz w:val="20"/>
              </w:rPr>
            </w:pPr>
            <w:r w:rsidRPr="00B00D4D">
              <w:rPr>
                <w:rFonts w:ascii="Arial Narrow" w:hAnsi="Arial Narrow"/>
                <w:sz w:val="20"/>
              </w:rPr>
              <w:t>Prime Time Non Pro</w:t>
            </w:r>
          </w:p>
        </w:tc>
        <w:tc>
          <w:tcPr>
            <w:tcW w:w="2790" w:type="dxa"/>
          </w:tcPr>
          <w:p w:rsidR="00094C33" w:rsidRPr="00B00D4D" w:rsidRDefault="00094C33">
            <w:pPr>
              <w:rPr>
                <w:rFonts w:ascii="Arial Narrow" w:hAnsi="Arial Narrow"/>
                <w:sz w:val="20"/>
              </w:rPr>
            </w:pPr>
            <w:r w:rsidRPr="00B00D4D">
              <w:rPr>
                <w:rFonts w:ascii="Arial Narrow" w:hAnsi="Arial Narrow"/>
                <w:sz w:val="20"/>
              </w:rPr>
              <w:t>Intermediate Open</w:t>
            </w:r>
          </w:p>
        </w:tc>
        <w:tc>
          <w:tcPr>
            <w:tcW w:w="2160" w:type="dxa"/>
          </w:tcPr>
          <w:p w:rsidR="00094C33" w:rsidRPr="00B00D4D" w:rsidRDefault="00094C33">
            <w:pPr>
              <w:rPr>
                <w:rFonts w:ascii="Arial Narrow" w:hAnsi="Arial Narrow"/>
                <w:sz w:val="20"/>
              </w:rPr>
            </w:pPr>
            <w:r w:rsidRPr="00B00D4D">
              <w:rPr>
                <w:rFonts w:ascii="Arial Narrow" w:hAnsi="Arial Narrow"/>
                <w:sz w:val="20"/>
              </w:rPr>
              <w:t>Youth Rookie</w:t>
            </w:r>
          </w:p>
        </w:tc>
      </w:tr>
      <w:tr w:rsidR="00094C33" w:rsidRPr="00B00D4D">
        <w:trPr>
          <w:jc w:val="center"/>
        </w:trPr>
        <w:tc>
          <w:tcPr>
            <w:tcW w:w="2178" w:type="dxa"/>
          </w:tcPr>
          <w:p w:rsidR="00094C33" w:rsidRPr="00B00D4D" w:rsidRDefault="00094C33">
            <w:pPr>
              <w:rPr>
                <w:rFonts w:ascii="Arial Narrow" w:hAnsi="Arial Narrow"/>
                <w:sz w:val="20"/>
              </w:rPr>
            </w:pPr>
          </w:p>
        </w:tc>
        <w:tc>
          <w:tcPr>
            <w:tcW w:w="2340" w:type="dxa"/>
          </w:tcPr>
          <w:p w:rsidR="00094C33" w:rsidRPr="00B00D4D" w:rsidRDefault="00094C33">
            <w:pPr>
              <w:rPr>
                <w:rFonts w:ascii="Arial Narrow" w:hAnsi="Arial Narrow"/>
                <w:sz w:val="20"/>
              </w:rPr>
            </w:pPr>
            <w:r w:rsidRPr="00B00D4D">
              <w:rPr>
                <w:rFonts w:ascii="Arial Narrow" w:hAnsi="Arial Narrow"/>
                <w:sz w:val="20"/>
              </w:rPr>
              <w:t>Novice Horse Non Pro I &amp; II</w:t>
            </w:r>
          </w:p>
        </w:tc>
        <w:tc>
          <w:tcPr>
            <w:tcW w:w="2790" w:type="dxa"/>
          </w:tcPr>
          <w:p w:rsidR="00094C33" w:rsidRPr="00B00D4D" w:rsidRDefault="00094C33">
            <w:pPr>
              <w:rPr>
                <w:rFonts w:ascii="Arial Narrow" w:hAnsi="Arial Narrow"/>
                <w:sz w:val="20"/>
              </w:rPr>
            </w:pPr>
            <w:r w:rsidRPr="00B00D4D">
              <w:rPr>
                <w:rFonts w:ascii="Arial Narrow" w:hAnsi="Arial Narrow"/>
                <w:sz w:val="20"/>
              </w:rPr>
              <w:t>Open</w:t>
            </w:r>
          </w:p>
        </w:tc>
        <w:tc>
          <w:tcPr>
            <w:tcW w:w="2160" w:type="dxa"/>
          </w:tcPr>
          <w:p w:rsidR="00094C33" w:rsidRPr="00B00D4D" w:rsidRDefault="00094C33">
            <w:pPr>
              <w:rPr>
                <w:rFonts w:ascii="Arial Narrow" w:hAnsi="Arial Narrow"/>
                <w:sz w:val="20"/>
              </w:rPr>
            </w:pPr>
          </w:p>
        </w:tc>
      </w:tr>
      <w:tr w:rsidR="00094C33" w:rsidRPr="00B00D4D">
        <w:trPr>
          <w:jc w:val="center"/>
        </w:trPr>
        <w:tc>
          <w:tcPr>
            <w:tcW w:w="2178" w:type="dxa"/>
          </w:tcPr>
          <w:p w:rsidR="00094C33" w:rsidRPr="00B00D4D" w:rsidRDefault="00094C33">
            <w:pPr>
              <w:rPr>
                <w:rFonts w:ascii="Arial Narrow" w:hAnsi="Arial Narrow"/>
                <w:sz w:val="20"/>
              </w:rPr>
            </w:pPr>
          </w:p>
        </w:tc>
        <w:tc>
          <w:tcPr>
            <w:tcW w:w="2340" w:type="dxa"/>
          </w:tcPr>
          <w:p w:rsidR="00094C33" w:rsidRPr="00B00D4D" w:rsidRDefault="00094C33">
            <w:pPr>
              <w:rPr>
                <w:rFonts w:ascii="Arial Narrow" w:hAnsi="Arial Narrow"/>
                <w:sz w:val="20"/>
              </w:rPr>
            </w:pPr>
            <w:r w:rsidRPr="00B00D4D">
              <w:rPr>
                <w:rFonts w:ascii="Arial Narrow" w:hAnsi="Arial Narrow"/>
                <w:sz w:val="20"/>
              </w:rPr>
              <w:t>Masters Non Pro</w:t>
            </w:r>
          </w:p>
        </w:tc>
        <w:tc>
          <w:tcPr>
            <w:tcW w:w="2790" w:type="dxa"/>
          </w:tcPr>
          <w:p w:rsidR="00094C33" w:rsidRPr="00B00D4D" w:rsidRDefault="00094C33">
            <w:pPr>
              <w:rPr>
                <w:rFonts w:ascii="Arial Narrow" w:hAnsi="Arial Narrow"/>
                <w:sz w:val="20"/>
              </w:rPr>
            </w:pPr>
          </w:p>
        </w:tc>
        <w:tc>
          <w:tcPr>
            <w:tcW w:w="2160" w:type="dxa"/>
          </w:tcPr>
          <w:p w:rsidR="00094C33" w:rsidRPr="00B00D4D" w:rsidRDefault="00094C33">
            <w:pPr>
              <w:rPr>
                <w:rFonts w:ascii="Arial Narrow" w:hAnsi="Arial Narrow"/>
                <w:sz w:val="20"/>
              </w:rPr>
            </w:pPr>
          </w:p>
        </w:tc>
      </w:tr>
    </w:tbl>
    <w:p w:rsidR="00094C33" w:rsidRPr="00EA6ADD" w:rsidRDefault="00094C33">
      <w:pPr>
        <w:rPr>
          <w:rFonts w:ascii="Arial Narrow" w:hAnsi="Arial Narrow"/>
        </w:rPr>
      </w:pPr>
    </w:p>
    <w:p w:rsidR="00CD4B9B" w:rsidRDefault="00094C33">
      <w:pPr>
        <w:rPr>
          <w:rFonts w:ascii="Arial Narrow" w:hAnsi="Arial Narrow"/>
        </w:rPr>
      </w:pPr>
      <w:r w:rsidRPr="00EA6ADD">
        <w:rPr>
          <w:rFonts w:ascii="Arial Narrow" w:hAnsi="Arial Narrow"/>
        </w:rPr>
        <w:t>All exhibitors must be current</w:t>
      </w:r>
      <w:r w:rsidR="0058180C" w:rsidRPr="00EA6ADD">
        <w:rPr>
          <w:rFonts w:ascii="Arial Narrow" w:hAnsi="Arial Narrow"/>
        </w:rPr>
        <w:t xml:space="preserve"> </w:t>
      </w:r>
      <w:r w:rsidRPr="00EA6ADD">
        <w:rPr>
          <w:rFonts w:ascii="Arial Narrow" w:hAnsi="Arial Narrow"/>
        </w:rPr>
        <w:t>members of the Western Slope Reining Horse Association and in good standing for the current year</w:t>
      </w:r>
      <w:r w:rsidR="0058180C" w:rsidRPr="00EA6ADD">
        <w:rPr>
          <w:rFonts w:ascii="Arial Narrow" w:hAnsi="Arial Narrow"/>
        </w:rPr>
        <w:t xml:space="preserve"> </w:t>
      </w:r>
      <w:r w:rsidRPr="00EA6ADD">
        <w:rPr>
          <w:rFonts w:ascii="Arial Narrow" w:hAnsi="Arial Narrow"/>
        </w:rPr>
        <w:t>in order to qual</w:t>
      </w:r>
      <w:r w:rsidR="00CD4B9B">
        <w:rPr>
          <w:rFonts w:ascii="Arial Narrow" w:hAnsi="Arial Narrow"/>
        </w:rPr>
        <w:t>ify for year-end awards.  NRHA C</w:t>
      </w:r>
      <w:r w:rsidRPr="00EA6ADD">
        <w:rPr>
          <w:rFonts w:ascii="Arial Narrow" w:hAnsi="Arial Narrow"/>
        </w:rPr>
        <w:t>ompetition</w:t>
      </w:r>
      <w:r w:rsidR="0058180C" w:rsidRPr="00EA6ADD">
        <w:rPr>
          <w:rFonts w:ascii="Arial Narrow" w:hAnsi="Arial Narrow"/>
        </w:rPr>
        <w:t xml:space="preserve"> </w:t>
      </w:r>
      <w:r w:rsidR="00CD4B9B">
        <w:rPr>
          <w:rFonts w:ascii="Arial Narrow" w:hAnsi="Arial Narrow"/>
        </w:rPr>
        <w:t>L</w:t>
      </w:r>
      <w:r w:rsidRPr="00EA6ADD">
        <w:rPr>
          <w:rFonts w:ascii="Arial Narrow" w:hAnsi="Arial Narrow"/>
        </w:rPr>
        <w:t>icense will be used to show</w:t>
      </w:r>
      <w:r w:rsidR="0058180C" w:rsidRPr="00EA6ADD">
        <w:rPr>
          <w:rFonts w:ascii="Arial Narrow" w:hAnsi="Arial Narrow"/>
        </w:rPr>
        <w:t xml:space="preserve"> </w:t>
      </w:r>
      <w:r w:rsidRPr="00EA6ADD">
        <w:rPr>
          <w:rFonts w:ascii="Arial Narrow" w:hAnsi="Arial Narrow"/>
        </w:rPr>
        <w:t>proof of ownership.  If the horse</w:t>
      </w:r>
      <w:r w:rsidR="0058180C" w:rsidRPr="00EA6ADD">
        <w:rPr>
          <w:rFonts w:ascii="Arial Narrow" w:hAnsi="Arial Narrow"/>
        </w:rPr>
        <w:t xml:space="preserve"> </w:t>
      </w:r>
      <w:r w:rsidRPr="00EA6ADD">
        <w:rPr>
          <w:rFonts w:ascii="Arial Narrow" w:hAnsi="Arial Narrow"/>
        </w:rPr>
        <w:t>does</w:t>
      </w:r>
      <w:r w:rsidR="00CD4B9B">
        <w:rPr>
          <w:rFonts w:ascii="Arial Narrow" w:hAnsi="Arial Narrow"/>
        </w:rPr>
        <w:t xml:space="preserve"> not have an NRHA Competition L</w:t>
      </w:r>
      <w:r w:rsidRPr="00EA6ADD">
        <w:rPr>
          <w:rFonts w:ascii="Arial Narrow" w:hAnsi="Arial Narrow"/>
        </w:rPr>
        <w:t>icense, breed registration</w:t>
      </w:r>
      <w:r w:rsidR="0058180C" w:rsidRPr="00EA6ADD">
        <w:rPr>
          <w:rFonts w:ascii="Arial Narrow" w:hAnsi="Arial Narrow"/>
        </w:rPr>
        <w:t xml:space="preserve"> </w:t>
      </w:r>
      <w:r w:rsidRPr="00EA6ADD">
        <w:rPr>
          <w:rFonts w:ascii="Arial Narrow" w:hAnsi="Arial Narrow"/>
        </w:rPr>
        <w:t>papers will be used.</w:t>
      </w:r>
      <w:r w:rsidR="0058180C" w:rsidRPr="00EA6ADD">
        <w:rPr>
          <w:rFonts w:ascii="Arial Narrow" w:hAnsi="Arial Narrow"/>
        </w:rPr>
        <w:t xml:space="preserve"> </w:t>
      </w:r>
      <w:r w:rsidRPr="00EA6ADD">
        <w:rPr>
          <w:rFonts w:ascii="Arial Narrow" w:hAnsi="Arial Narrow"/>
        </w:rPr>
        <w:t>Ownership is not required for Green as Grass, Rookie and Youth Club Classes.</w:t>
      </w:r>
    </w:p>
    <w:p w:rsidR="00572F40" w:rsidRPr="00EA6ADD" w:rsidRDefault="00CD4B9B">
      <w:pPr>
        <w:rPr>
          <w:rFonts w:ascii="Arial Narrow" w:hAnsi="Arial Narrow"/>
        </w:rPr>
      </w:pPr>
      <w:r>
        <w:rPr>
          <w:rFonts w:ascii="Arial Narrow" w:hAnsi="Arial Narrow"/>
        </w:rPr>
        <w:t xml:space="preserve">NRHA membership is NOT REQUIRED in order to be eligible for the WSRHA Club Class Championships. </w:t>
      </w:r>
    </w:p>
    <w:p w:rsidR="00CD4B9B" w:rsidRDefault="00CD4B9B">
      <w:pPr>
        <w:rPr>
          <w:rFonts w:ascii="Arial Narrow" w:hAnsi="Arial Narrow"/>
        </w:rPr>
      </w:pPr>
      <w:r>
        <w:rPr>
          <w:rFonts w:ascii="Arial Narrow" w:hAnsi="Arial Narrow"/>
        </w:rPr>
        <w:t xml:space="preserve">WSRHA membership IS REQUIRED in order to be </w:t>
      </w:r>
      <w:r w:rsidR="00E22D02">
        <w:rPr>
          <w:rFonts w:ascii="Arial Narrow" w:hAnsi="Arial Narrow"/>
        </w:rPr>
        <w:t xml:space="preserve">eligible for </w:t>
      </w:r>
      <w:proofErr w:type="gramStart"/>
      <w:r w:rsidR="00E22D02">
        <w:rPr>
          <w:rFonts w:ascii="Arial Narrow" w:hAnsi="Arial Narrow"/>
        </w:rPr>
        <w:t>year</w:t>
      </w:r>
      <w:r w:rsidR="00F66AEE">
        <w:rPr>
          <w:rFonts w:ascii="Arial Narrow" w:hAnsi="Arial Narrow"/>
        </w:rPr>
        <w:t xml:space="preserve"> </w:t>
      </w:r>
      <w:r>
        <w:rPr>
          <w:rFonts w:ascii="Arial Narrow" w:hAnsi="Arial Narrow"/>
        </w:rPr>
        <w:t>end</w:t>
      </w:r>
      <w:proofErr w:type="gramEnd"/>
      <w:r>
        <w:rPr>
          <w:rFonts w:ascii="Arial Narrow" w:hAnsi="Arial Narrow"/>
        </w:rPr>
        <w:t xml:space="preserve"> awards.</w:t>
      </w:r>
    </w:p>
    <w:p w:rsidR="00572F40" w:rsidRPr="00EA6ADD" w:rsidRDefault="00572F40">
      <w:pPr>
        <w:rPr>
          <w:rFonts w:ascii="Arial Narrow" w:hAnsi="Arial Narrow"/>
        </w:rPr>
      </w:pPr>
    </w:p>
    <w:p w:rsidR="00572F40" w:rsidRPr="00EA6ADD" w:rsidRDefault="00572F40" w:rsidP="00572F40">
      <w:pPr>
        <w:rPr>
          <w:rFonts w:ascii="Arial Narrow" w:hAnsi="Arial Narrow"/>
        </w:rPr>
      </w:pPr>
      <w:r w:rsidRPr="00EA6ADD">
        <w:rPr>
          <w:rFonts w:ascii="Arial Narrow" w:hAnsi="Arial Narrow"/>
        </w:rPr>
        <w:t>POINT SYSTEM</w:t>
      </w:r>
    </w:p>
    <w:p w:rsidR="00572F40" w:rsidRPr="00EA6ADD" w:rsidRDefault="00572F40" w:rsidP="00572F40">
      <w:pPr>
        <w:pStyle w:val="ListParagraph"/>
        <w:numPr>
          <w:ilvl w:val="0"/>
          <w:numId w:val="2"/>
        </w:numPr>
        <w:rPr>
          <w:rFonts w:ascii="Arial Narrow" w:hAnsi="Arial Narrow"/>
        </w:rPr>
      </w:pPr>
      <w:r w:rsidRPr="00EA6ADD">
        <w:rPr>
          <w:rFonts w:ascii="Arial Narrow" w:hAnsi="Arial Narrow"/>
        </w:rPr>
        <w:t xml:space="preserve">Points are awarded in each class based on the NRHA youth point scale as outlined in the </w:t>
      </w:r>
      <w:r w:rsidRPr="003108AB">
        <w:rPr>
          <w:rFonts w:ascii="Arial Narrow" w:hAnsi="Arial Narrow"/>
        </w:rPr>
        <w:t>current NRHA Rulebook.</w:t>
      </w:r>
    </w:p>
    <w:p w:rsidR="00572F40" w:rsidRPr="00EA6ADD" w:rsidRDefault="00572F40" w:rsidP="00572F40">
      <w:pPr>
        <w:pStyle w:val="ListParagraph"/>
        <w:numPr>
          <w:ilvl w:val="0"/>
          <w:numId w:val="2"/>
        </w:numPr>
        <w:rPr>
          <w:rFonts w:ascii="Arial Narrow" w:hAnsi="Arial Narrow"/>
        </w:rPr>
      </w:pPr>
      <w:r w:rsidRPr="00EA6ADD">
        <w:rPr>
          <w:rFonts w:ascii="Arial Narrow" w:hAnsi="Arial Narrow"/>
        </w:rPr>
        <w:t xml:space="preserve">All year-end awards are calculated using the total points earned in all of the WSRHA shows entered in the current year. </w:t>
      </w:r>
    </w:p>
    <w:p w:rsidR="00572F40" w:rsidRPr="00EA6ADD" w:rsidRDefault="00572F40" w:rsidP="00572F40">
      <w:pPr>
        <w:pStyle w:val="ListParagraph"/>
        <w:numPr>
          <w:ilvl w:val="0"/>
          <w:numId w:val="2"/>
        </w:numPr>
        <w:rPr>
          <w:rFonts w:ascii="Arial Narrow" w:hAnsi="Arial Narrow"/>
        </w:rPr>
      </w:pPr>
      <w:r w:rsidRPr="00EA6ADD">
        <w:rPr>
          <w:rFonts w:ascii="Arial Narrow" w:hAnsi="Arial Narrow"/>
        </w:rPr>
        <w:t>In the case of class ties at each show, the points awarded for those places are combined and divided by the number of entries tied. Decimal places are calculated to the nearest</w:t>
      </w:r>
      <w:r w:rsidR="00CD4B9B">
        <w:rPr>
          <w:rFonts w:ascii="Arial Narrow" w:hAnsi="Arial Narrow"/>
        </w:rPr>
        <w:t xml:space="preserve"> </w:t>
      </w:r>
      <w:r w:rsidRPr="00EA6ADD">
        <w:rPr>
          <w:rFonts w:ascii="Arial Narrow" w:hAnsi="Arial Narrow"/>
        </w:rPr>
        <w:t>two places.</w:t>
      </w:r>
    </w:p>
    <w:p w:rsidR="00572F40" w:rsidRPr="003108AB" w:rsidRDefault="00572F40" w:rsidP="00572F40">
      <w:pPr>
        <w:pStyle w:val="ListParagraph"/>
        <w:numPr>
          <w:ilvl w:val="0"/>
          <w:numId w:val="2"/>
        </w:numPr>
        <w:rPr>
          <w:rFonts w:ascii="Arial Narrow" w:hAnsi="Arial Narrow"/>
        </w:rPr>
      </w:pPr>
      <w:r w:rsidRPr="003108AB">
        <w:rPr>
          <w:rFonts w:ascii="Arial Narrow" w:hAnsi="Arial Narrow"/>
        </w:rPr>
        <w:t>A score of 0 (zero)</w:t>
      </w:r>
      <w:r w:rsidR="00CD4B9B" w:rsidRPr="003108AB">
        <w:rPr>
          <w:rFonts w:ascii="Arial Narrow" w:hAnsi="Arial Narrow"/>
        </w:rPr>
        <w:t xml:space="preserve"> </w:t>
      </w:r>
      <w:r w:rsidRPr="003108AB">
        <w:rPr>
          <w:rFonts w:ascii="Arial Narrow" w:hAnsi="Arial Narrow"/>
        </w:rPr>
        <w:t>or a No Score will NOT be awarded points for that class but will be considered as competing in that class at that show.</w:t>
      </w:r>
    </w:p>
    <w:p w:rsidR="00B0315F" w:rsidRPr="00EA6ADD" w:rsidRDefault="00572F40" w:rsidP="00572F40">
      <w:pPr>
        <w:rPr>
          <w:rFonts w:ascii="Arial Narrow" w:hAnsi="Arial Narrow"/>
        </w:rPr>
      </w:pPr>
      <w:r w:rsidRPr="00EA6ADD">
        <w:rPr>
          <w:rFonts w:ascii="Arial Narrow" w:hAnsi="Arial Narrow"/>
        </w:rPr>
        <w:t>TIEBREAKER RULES</w:t>
      </w:r>
    </w:p>
    <w:p w:rsidR="00B0315F" w:rsidRPr="00EA6ADD" w:rsidRDefault="00B0315F" w:rsidP="00B0315F">
      <w:pPr>
        <w:pStyle w:val="ListParagraph"/>
        <w:numPr>
          <w:ilvl w:val="0"/>
          <w:numId w:val="3"/>
        </w:numPr>
        <w:rPr>
          <w:rFonts w:ascii="Arial Narrow" w:hAnsi="Arial Narrow"/>
        </w:rPr>
      </w:pPr>
      <w:r w:rsidRPr="00EA6ADD">
        <w:rPr>
          <w:rFonts w:ascii="Arial Narrow" w:hAnsi="Arial Narrow"/>
        </w:rPr>
        <w:t>The Tiebreaker rules are used to determine all Year-End and Reserve Championships.</w:t>
      </w:r>
    </w:p>
    <w:p w:rsidR="00B0315F" w:rsidRPr="00EA6ADD" w:rsidRDefault="00B0315F" w:rsidP="00B0315F">
      <w:pPr>
        <w:pStyle w:val="ListParagraph"/>
        <w:numPr>
          <w:ilvl w:val="0"/>
          <w:numId w:val="3"/>
        </w:numPr>
        <w:rPr>
          <w:rFonts w:ascii="Arial Narrow" w:hAnsi="Arial Narrow"/>
        </w:rPr>
      </w:pPr>
      <w:r w:rsidRPr="00EA6ADD">
        <w:rPr>
          <w:rFonts w:ascii="Arial Narrow" w:hAnsi="Arial Narrow"/>
        </w:rPr>
        <w:t xml:space="preserve">First Tiebreaker: The entry with the </w:t>
      </w:r>
      <w:r w:rsidRPr="003108AB">
        <w:rPr>
          <w:rFonts w:ascii="Arial Narrow" w:hAnsi="Arial Narrow"/>
        </w:rPr>
        <w:t xml:space="preserve">most </w:t>
      </w:r>
      <w:r w:rsidR="00FB5ECA" w:rsidRPr="003108AB">
        <w:rPr>
          <w:rFonts w:ascii="Arial Narrow" w:hAnsi="Arial Narrow"/>
        </w:rPr>
        <w:t>wins per designated class</w:t>
      </w:r>
      <w:r w:rsidR="00FB5ECA">
        <w:rPr>
          <w:rFonts w:ascii="Arial Narrow" w:hAnsi="Arial Narrow"/>
          <w:color w:val="FF0000"/>
        </w:rPr>
        <w:t xml:space="preserve"> </w:t>
      </w:r>
      <w:r w:rsidR="00FB5ECA">
        <w:rPr>
          <w:rFonts w:ascii="Arial Narrow" w:hAnsi="Arial Narrow"/>
        </w:rPr>
        <w:t xml:space="preserve">wins </w:t>
      </w:r>
      <w:r w:rsidRPr="00EA6ADD">
        <w:rPr>
          <w:rFonts w:ascii="Arial Narrow" w:hAnsi="Arial Narrow"/>
        </w:rPr>
        <w:t>that class award.</w:t>
      </w:r>
    </w:p>
    <w:p w:rsidR="00B0315F" w:rsidRPr="00EA6ADD" w:rsidRDefault="00B0315F" w:rsidP="00B0315F">
      <w:pPr>
        <w:pStyle w:val="ListParagraph"/>
        <w:numPr>
          <w:ilvl w:val="0"/>
          <w:numId w:val="3"/>
        </w:numPr>
        <w:rPr>
          <w:rFonts w:ascii="Arial Narrow" w:hAnsi="Arial Narrow"/>
        </w:rPr>
      </w:pPr>
      <w:r w:rsidRPr="00EA6ADD">
        <w:rPr>
          <w:rFonts w:ascii="Arial Narrow" w:hAnsi="Arial Narrow"/>
        </w:rPr>
        <w:t xml:space="preserve">Second Tiebreaker: The entry with the </w:t>
      </w:r>
      <w:proofErr w:type="gramStart"/>
      <w:r w:rsidRPr="00EA6ADD">
        <w:rPr>
          <w:rFonts w:ascii="Arial Narrow" w:hAnsi="Arial Narrow"/>
        </w:rPr>
        <w:t>highest class</w:t>
      </w:r>
      <w:proofErr w:type="gramEnd"/>
      <w:r w:rsidRPr="00EA6ADD">
        <w:rPr>
          <w:rFonts w:ascii="Arial Narrow" w:hAnsi="Arial Narrow"/>
        </w:rPr>
        <w:t xml:space="preserve"> scores </w:t>
      </w:r>
      <w:r w:rsidR="00FB5ECA" w:rsidRPr="003108AB">
        <w:rPr>
          <w:rFonts w:ascii="Arial Narrow" w:hAnsi="Arial Narrow"/>
        </w:rPr>
        <w:t>wins</w:t>
      </w:r>
      <w:r w:rsidRPr="003108AB">
        <w:rPr>
          <w:rFonts w:ascii="Arial Narrow" w:hAnsi="Arial Narrow"/>
        </w:rPr>
        <w:t xml:space="preserve"> </w:t>
      </w:r>
      <w:r w:rsidRPr="00EA6ADD">
        <w:rPr>
          <w:rFonts w:ascii="Arial Narrow" w:hAnsi="Arial Narrow"/>
        </w:rPr>
        <w:t>that class award.</w:t>
      </w:r>
    </w:p>
    <w:p w:rsidR="003108AB" w:rsidRDefault="00B0315F" w:rsidP="003108AB">
      <w:pPr>
        <w:pStyle w:val="ListParagraph"/>
        <w:numPr>
          <w:ilvl w:val="0"/>
          <w:numId w:val="3"/>
        </w:numPr>
        <w:rPr>
          <w:rFonts w:ascii="Arial Narrow" w:hAnsi="Arial Narrow"/>
        </w:rPr>
      </w:pPr>
      <w:r w:rsidRPr="00EA6ADD">
        <w:rPr>
          <w:rFonts w:ascii="Arial Narrow" w:hAnsi="Arial Narrow"/>
        </w:rPr>
        <w:t>Final Tiebreaker: A flip</w:t>
      </w:r>
      <w:r w:rsidR="00FB5ECA">
        <w:rPr>
          <w:rFonts w:ascii="Arial Narrow" w:hAnsi="Arial Narrow"/>
        </w:rPr>
        <w:t xml:space="preserve"> </w:t>
      </w:r>
      <w:r w:rsidRPr="00EA6ADD">
        <w:rPr>
          <w:rFonts w:ascii="Arial Narrow" w:hAnsi="Arial Narrow"/>
        </w:rPr>
        <w:t>of the coin by the WSRHA Board of Directors</w:t>
      </w:r>
    </w:p>
    <w:p w:rsidR="00B0315F" w:rsidRPr="00EA6ADD" w:rsidRDefault="00FB5ECA" w:rsidP="003108AB">
      <w:pPr>
        <w:pStyle w:val="ListParagraph"/>
        <w:numPr>
          <w:ilvl w:val="0"/>
          <w:numId w:val="3"/>
        </w:numPr>
        <w:rPr>
          <w:rFonts w:ascii="Arial Narrow" w:hAnsi="Arial Narrow"/>
        </w:rPr>
      </w:pPr>
      <w:r>
        <w:rPr>
          <w:rFonts w:ascii="Arial Narrow" w:hAnsi="Arial Narrow"/>
        </w:rPr>
        <w:t>Eligibility of riders and/or h</w:t>
      </w:r>
      <w:r w:rsidR="00B0315F" w:rsidRPr="00EA6ADD">
        <w:rPr>
          <w:rFonts w:ascii="Arial Narrow" w:hAnsi="Arial Narrow"/>
        </w:rPr>
        <w:t xml:space="preserve">orses is determined based on their </w:t>
      </w:r>
      <w:r w:rsidR="00B0315F" w:rsidRPr="003108AB">
        <w:rPr>
          <w:rFonts w:ascii="Arial Narrow" w:hAnsi="Arial Narrow"/>
        </w:rPr>
        <w:t>records</w:t>
      </w:r>
      <w:r w:rsidR="00B0315F" w:rsidRPr="00EA6ADD">
        <w:rPr>
          <w:rFonts w:ascii="Arial Narrow" w:hAnsi="Arial Narrow"/>
        </w:rPr>
        <w:t xml:space="preserve"> accumulated prior to January 1</w:t>
      </w:r>
      <w:r w:rsidR="00B0315F" w:rsidRPr="00EA6ADD">
        <w:rPr>
          <w:rFonts w:ascii="Arial Narrow" w:hAnsi="Arial Narrow"/>
          <w:vertAlign w:val="superscript"/>
        </w:rPr>
        <w:t>st</w:t>
      </w:r>
      <w:r w:rsidR="00B0315F" w:rsidRPr="00EA6ADD">
        <w:rPr>
          <w:rFonts w:ascii="Arial Narrow" w:hAnsi="Arial Narrow"/>
        </w:rPr>
        <w:t xml:space="preserve"> of the current year.</w:t>
      </w:r>
    </w:p>
    <w:p w:rsidR="00BD6E9D" w:rsidRPr="00F66AEE" w:rsidRDefault="00F66AEE" w:rsidP="00B0315F">
      <w:pPr>
        <w:pStyle w:val="ListParagraph"/>
        <w:numPr>
          <w:ilvl w:val="0"/>
          <w:numId w:val="4"/>
        </w:numPr>
        <w:rPr>
          <w:rFonts w:ascii="Arial Narrow" w:hAnsi="Arial Narrow"/>
          <w:strike/>
        </w:rPr>
      </w:pPr>
      <w:r>
        <w:rPr>
          <w:rFonts w:ascii="Arial Narrow" w:hAnsi="Arial Narrow"/>
        </w:rPr>
        <w:t>Riders</w:t>
      </w:r>
      <w:r w:rsidR="00FB5ECA">
        <w:rPr>
          <w:rFonts w:ascii="Arial Narrow" w:hAnsi="Arial Narrow"/>
        </w:rPr>
        <w:t xml:space="preserve"> </w:t>
      </w:r>
      <w:r w:rsidR="00B0315F" w:rsidRPr="00EA6ADD">
        <w:rPr>
          <w:rFonts w:ascii="Arial Narrow" w:hAnsi="Arial Narrow"/>
        </w:rPr>
        <w:t xml:space="preserve">must be members in good standing with WSRHA prior to entering the classes for points to count.  </w:t>
      </w:r>
      <w:r w:rsidR="00B0315F" w:rsidRPr="00F66AEE">
        <w:rPr>
          <w:rFonts w:ascii="Arial Narrow" w:hAnsi="Arial Narrow"/>
          <w:strike/>
        </w:rPr>
        <w:t>If a horse is own</w:t>
      </w:r>
      <w:r w:rsidR="00FB5ECA" w:rsidRPr="00F66AEE">
        <w:rPr>
          <w:rFonts w:ascii="Arial Narrow" w:hAnsi="Arial Narrow"/>
          <w:strike/>
        </w:rPr>
        <w:t>ed by an “entity”, e.g., an LLC.</w:t>
      </w:r>
      <w:r w:rsidR="00B0315F" w:rsidRPr="00F66AEE">
        <w:rPr>
          <w:rFonts w:ascii="Arial Narrow" w:hAnsi="Arial Narrow"/>
          <w:strike/>
        </w:rPr>
        <w:t xml:space="preserve"> </w:t>
      </w:r>
      <w:proofErr w:type="gramStart"/>
      <w:r w:rsidR="00B0315F" w:rsidRPr="00F66AEE">
        <w:rPr>
          <w:rFonts w:ascii="Arial Narrow" w:hAnsi="Arial Narrow"/>
          <w:strike/>
        </w:rPr>
        <w:t>partnership</w:t>
      </w:r>
      <w:proofErr w:type="gramEnd"/>
      <w:r w:rsidR="00B0315F" w:rsidRPr="00F66AEE">
        <w:rPr>
          <w:rFonts w:ascii="Arial Narrow" w:hAnsi="Arial Narrow"/>
          <w:strike/>
        </w:rPr>
        <w:t>, corporation, syndication, etc.</w:t>
      </w:r>
      <w:r w:rsidR="00FB5ECA" w:rsidRPr="00F66AEE">
        <w:rPr>
          <w:rFonts w:ascii="Arial Narrow" w:hAnsi="Arial Narrow"/>
          <w:strike/>
        </w:rPr>
        <w:t>,</w:t>
      </w:r>
      <w:r w:rsidR="00C443BA" w:rsidRPr="00F66AEE">
        <w:rPr>
          <w:rFonts w:ascii="Arial Narrow" w:hAnsi="Arial Narrow"/>
          <w:strike/>
        </w:rPr>
        <w:t xml:space="preserve"> the entity must have a WSRHA</w:t>
      </w:r>
      <w:r w:rsidR="00BD6E9D" w:rsidRPr="00F66AEE">
        <w:rPr>
          <w:rFonts w:ascii="Arial Narrow" w:hAnsi="Arial Narrow"/>
          <w:strike/>
        </w:rPr>
        <w:t xml:space="preserve"> </w:t>
      </w:r>
      <w:r w:rsidR="00C443BA" w:rsidRPr="00F66AEE">
        <w:rPr>
          <w:rFonts w:ascii="Arial Narrow" w:hAnsi="Arial Narrow"/>
          <w:strike/>
        </w:rPr>
        <w:t>membership in order for the horse to qualify</w:t>
      </w:r>
      <w:r w:rsidR="00BD6E9D" w:rsidRPr="00F66AEE">
        <w:rPr>
          <w:rFonts w:ascii="Arial Narrow" w:hAnsi="Arial Narrow"/>
          <w:strike/>
        </w:rPr>
        <w:t xml:space="preserve"> for any year-end awards. Individuals of that e</w:t>
      </w:r>
      <w:r w:rsidR="00FB5ECA" w:rsidRPr="00F66AEE">
        <w:rPr>
          <w:rFonts w:ascii="Arial Narrow" w:hAnsi="Arial Narrow"/>
          <w:strike/>
        </w:rPr>
        <w:t>ntry are not required to have</w:t>
      </w:r>
      <w:r w:rsidR="00BD6E9D" w:rsidRPr="00F66AEE">
        <w:rPr>
          <w:rFonts w:ascii="Arial Narrow" w:hAnsi="Arial Narrow"/>
          <w:strike/>
        </w:rPr>
        <w:t xml:space="preserve"> individual memberships, unless that individual competes on the “entity” owned horse and wishes to have the points earned count toward the year-end standings.</w:t>
      </w:r>
    </w:p>
    <w:p w:rsidR="006A0CC1" w:rsidRPr="00EA6ADD" w:rsidRDefault="006A0CC1" w:rsidP="00B0315F">
      <w:pPr>
        <w:pStyle w:val="ListParagraph"/>
        <w:numPr>
          <w:ilvl w:val="0"/>
          <w:numId w:val="4"/>
        </w:numPr>
        <w:rPr>
          <w:rFonts w:ascii="Arial Narrow" w:hAnsi="Arial Narrow"/>
        </w:rPr>
      </w:pPr>
      <w:r w:rsidRPr="003108AB">
        <w:rPr>
          <w:rFonts w:ascii="Arial Narrow" w:hAnsi="Arial Narrow"/>
        </w:rPr>
        <w:t>In orde</w:t>
      </w:r>
      <w:r w:rsidR="00FB5ECA" w:rsidRPr="003108AB">
        <w:rPr>
          <w:rFonts w:ascii="Arial Narrow" w:hAnsi="Arial Narrow"/>
        </w:rPr>
        <w:t>r to be eligible for the WSRHA Year-End Awards, same horse</w:t>
      </w:r>
      <w:r w:rsidRPr="003108AB">
        <w:rPr>
          <w:rFonts w:ascii="Arial Narrow" w:hAnsi="Arial Narrow"/>
        </w:rPr>
        <w:t>/same</w:t>
      </w:r>
      <w:r w:rsidR="00AE4234" w:rsidRPr="003108AB">
        <w:rPr>
          <w:rFonts w:ascii="Arial Narrow" w:hAnsi="Arial Narrow"/>
        </w:rPr>
        <w:t xml:space="preserve"> </w:t>
      </w:r>
      <w:r w:rsidR="00FB5ECA" w:rsidRPr="003108AB">
        <w:rPr>
          <w:rFonts w:ascii="Arial Narrow" w:hAnsi="Arial Narrow"/>
        </w:rPr>
        <w:t>rider</w:t>
      </w:r>
      <w:r w:rsidRPr="003108AB">
        <w:rPr>
          <w:rFonts w:ascii="Arial Narrow" w:hAnsi="Arial Narrow"/>
        </w:rPr>
        <w:t xml:space="preserve"> must compete in two of the WSRHA Club Championship Shows in that particular class.</w:t>
      </w:r>
      <w:r w:rsidRPr="00EA6ADD">
        <w:rPr>
          <w:rFonts w:ascii="Arial Narrow" w:hAnsi="Arial Narrow"/>
        </w:rPr>
        <w:t xml:space="preserve"> Points from all shows are totaled to determine the w</w:t>
      </w:r>
      <w:r w:rsidR="00AE4234" w:rsidRPr="00EA6ADD">
        <w:rPr>
          <w:rFonts w:ascii="Arial Narrow" w:hAnsi="Arial Narrow"/>
        </w:rPr>
        <w:t>inners.  A substitution from ei</w:t>
      </w:r>
      <w:r w:rsidRPr="00EA6ADD">
        <w:rPr>
          <w:rFonts w:ascii="Arial Narrow" w:hAnsi="Arial Narrow"/>
        </w:rPr>
        <w:t>ther the horse or the rider is not allowed under any circumstance.</w:t>
      </w:r>
    </w:p>
    <w:p w:rsidR="00D72011" w:rsidRPr="00EA6ADD" w:rsidRDefault="00AE4234" w:rsidP="00B0315F">
      <w:pPr>
        <w:pStyle w:val="ListParagraph"/>
        <w:numPr>
          <w:ilvl w:val="0"/>
          <w:numId w:val="4"/>
        </w:numPr>
        <w:rPr>
          <w:rFonts w:ascii="Arial Narrow" w:hAnsi="Arial Narrow"/>
        </w:rPr>
      </w:pPr>
      <w:r w:rsidRPr="00EA6ADD">
        <w:rPr>
          <w:rFonts w:ascii="Arial Narrow" w:hAnsi="Arial Narrow"/>
        </w:rPr>
        <w:t>NRHA rules will appl</w:t>
      </w:r>
      <w:r w:rsidR="006A0CC1" w:rsidRPr="00EA6ADD">
        <w:rPr>
          <w:rFonts w:ascii="Arial Narrow" w:hAnsi="Arial Narrow"/>
        </w:rPr>
        <w:t xml:space="preserve">y to all </w:t>
      </w:r>
      <w:r w:rsidR="00FB5ECA">
        <w:rPr>
          <w:rFonts w:ascii="Arial Narrow" w:hAnsi="Arial Narrow"/>
        </w:rPr>
        <w:t xml:space="preserve">riders and horses </w:t>
      </w:r>
      <w:r w:rsidR="006A0CC1" w:rsidRPr="00EA6ADD">
        <w:rPr>
          <w:rFonts w:ascii="Arial Narrow" w:hAnsi="Arial Narrow"/>
        </w:rPr>
        <w:t>for the purpose of eligibility to enter each class.</w:t>
      </w:r>
      <w:r w:rsidRPr="00EA6ADD">
        <w:rPr>
          <w:rFonts w:ascii="Arial Narrow" w:hAnsi="Arial Narrow"/>
        </w:rPr>
        <w:t xml:space="preserve"> </w:t>
      </w:r>
      <w:r w:rsidR="006A0CC1" w:rsidRPr="00EA6ADD">
        <w:rPr>
          <w:rFonts w:ascii="Arial Narrow" w:hAnsi="Arial Narrow"/>
        </w:rPr>
        <w:t>It will be the obligation</w:t>
      </w:r>
      <w:r w:rsidR="00D72011" w:rsidRPr="00EA6ADD">
        <w:rPr>
          <w:rFonts w:ascii="Arial Narrow" w:hAnsi="Arial Narrow"/>
        </w:rPr>
        <w:t xml:space="preserve"> of each member to insure his or her eligibility and their </w:t>
      </w:r>
      <w:r w:rsidR="000961A7" w:rsidRPr="00EA6ADD">
        <w:rPr>
          <w:rFonts w:ascii="Arial Narrow" w:hAnsi="Arial Narrow"/>
        </w:rPr>
        <w:t>horse’s</w:t>
      </w:r>
      <w:r w:rsidR="00D72011" w:rsidRPr="00EA6ADD">
        <w:rPr>
          <w:rFonts w:ascii="Arial Narrow" w:hAnsi="Arial Narrow"/>
        </w:rPr>
        <w:t xml:space="preserve"> eligibility.</w:t>
      </w:r>
    </w:p>
    <w:p w:rsidR="00280745" w:rsidRPr="00EA6ADD" w:rsidRDefault="00D72011" w:rsidP="00B0315F">
      <w:pPr>
        <w:pStyle w:val="ListParagraph"/>
        <w:numPr>
          <w:ilvl w:val="0"/>
          <w:numId w:val="4"/>
        </w:numPr>
        <w:rPr>
          <w:rFonts w:ascii="Arial Narrow" w:hAnsi="Arial Narrow"/>
        </w:rPr>
      </w:pPr>
      <w:r w:rsidRPr="00EA6ADD">
        <w:rPr>
          <w:rFonts w:ascii="Arial Narrow" w:hAnsi="Arial Narrow"/>
        </w:rPr>
        <w:t xml:space="preserve">The WSRHA Board of Directors </w:t>
      </w:r>
      <w:r w:rsidR="00AE4234" w:rsidRPr="00EA6ADD">
        <w:rPr>
          <w:rFonts w:ascii="Arial Narrow" w:hAnsi="Arial Narrow"/>
        </w:rPr>
        <w:t xml:space="preserve">utilizing these Rules and Regulations and any other information available to them from the NRHA and any other equine organizations will settle complaints or protests regarding class or award eligibility.  All decisions by the WSRHA Board of Directors are final.  </w:t>
      </w:r>
    </w:p>
    <w:sectPr w:rsidR="00280745" w:rsidRPr="00EA6ADD" w:rsidSect="00EA6ADD">
      <w:headerReference w:type="even" r:id="rId6"/>
      <w:headerReference w:type="default" r:id="rId7"/>
      <w:footerReference w:type="even" r:id="rId8"/>
      <w:footerReference w:type="default" r:id="rId9"/>
      <w:headerReference w:type="first" r:id="rId10"/>
      <w:footerReference w:type="first" r:id="rId11"/>
      <w:pgSz w:w="12240" w:h="15840"/>
      <w:pgMar w:top="720" w:right="720" w:bottom="1008"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EE" w:rsidRDefault="00F66AE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EE" w:rsidRDefault="00F66AEE">
    <w:pPr>
      <w:pStyle w:val="Footer"/>
    </w:pPr>
    <w:fldSimple w:instr=" DATE \@ &quot;M/d/yy&quot; ">
      <w:r>
        <w:rPr>
          <w:noProof/>
        </w:rPr>
        <w:t>9/18/16</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EE" w:rsidRDefault="00F66AE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EE" w:rsidRDefault="00F66AE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EE" w:rsidRDefault="00F66AE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EE" w:rsidRDefault="00F66AE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A6C"/>
    <w:multiLevelType w:val="hybridMultilevel"/>
    <w:tmpl w:val="FB9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A05E8"/>
    <w:multiLevelType w:val="hybridMultilevel"/>
    <w:tmpl w:val="3402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04CF9"/>
    <w:multiLevelType w:val="hybridMultilevel"/>
    <w:tmpl w:val="C808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145CF"/>
    <w:multiLevelType w:val="hybridMultilevel"/>
    <w:tmpl w:val="D856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0C9F"/>
    <w:rsid w:val="00094C33"/>
    <w:rsid w:val="000961A7"/>
    <w:rsid w:val="001A4D5C"/>
    <w:rsid w:val="00280745"/>
    <w:rsid w:val="003108AB"/>
    <w:rsid w:val="004D7362"/>
    <w:rsid w:val="00572F40"/>
    <w:rsid w:val="0058180C"/>
    <w:rsid w:val="005B5C55"/>
    <w:rsid w:val="006A0CC1"/>
    <w:rsid w:val="0087460D"/>
    <w:rsid w:val="00890863"/>
    <w:rsid w:val="00AD54DB"/>
    <w:rsid w:val="00AE4234"/>
    <w:rsid w:val="00B00D4D"/>
    <w:rsid w:val="00B0315F"/>
    <w:rsid w:val="00BD6E9D"/>
    <w:rsid w:val="00C443BA"/>
    <w:rsid w:val="00CD4B9B"/>
    <w:rsid w:val="00D72011"/>
    <w:rsid w:val="00E06A0E"/>
    <w:rsid w:val="00E22D02"/>
    <w:rsid w:val="00EA6ADD"/>
    <w:rsid w:val="00F40C9F"/>
    <w:rsid w:val="00F66AEE"/>
    <w:rsid w:val="00FB5ECA"/>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807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2F40"/>
    <w:pPr>
      <w:ind w:left="720"/>
      <w:contextualSpacing/>
    </w:pPr>
  </w:style>
  <w:style w:type="paragraph" w:styleId="Header">
    <w:name w:val="header"/>
    <w:basedOn w:val="Normal"/>
    <w:link w:val="HeaderChar"/>
    <w:uiPriority w:val="99"/>
    <w:semiHidden/>
    <w:unhideWhenUsed/>
    <w:rsid w:val="00F66AEE"/>
    <w:pPr>
      <w:tabs>
        <w:tab w:val="center" w:pos="4320"/>
        <w:tab w:val="right" w:pos="8640"/>
      </w:tabs>
    </w:pPr>
  </w:style>
  <w:style w:type="character" w:customStyle="1" w:styleId="HeaderChar">
    <w:name w:val="Header Char"/>
    <w:basedOn w:val="DefaultParagraphFont"/>
    <w:link w:val="Header"/>
    <w:uiPriority w:val="99"/>
    <w:semiHidden/>
    <w:rsid w:val="00F66AEE"/>
  </w:style>
  <w:style w:type="paragraph" w:styleId="Footer">
    <w:name w:val="footer"/>
    <w:basedOn w:val="Normal"/>
    <w:link w:val="FooterChar"/>
    <w:uiPriority w:val="99"/>
    <w:semiHidden/>
    <w:unhideWhenUsed/>
    <w:rsid w:val="00F66AEE"/>
    <w:pPr>
      <w:tabs>
        <w:tab w:val="center" w:pos="4320"/>
        <w:tab w:val="right" w:pos="8640"/>
      </w:tabs>
    </w:pPr>
  </w:style>
  <w:style w:type="character" w:customStyle="1" w:styleId="FooterChar">
    <w:name w:val="Footer Char"/>
    <w:basedOn w:val="DefaultParagraphFont"/>
    <w:link w:val="Footer"/>
    <w:uiPriority w:val="99"/>
    <w:semiHidden/>
    <w:rsid w:val="00F66AE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2880</Characters>
  <Application>Microsoft Macintosh Word</Application>
  <DocSecurity>0</DocSecurity>
  <Lines>24</Lines>
  <Paragraphs>5</Paragraphs>
  <ScaleCrop>false</ScaleCrop>
  <Company>Afc</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Pates</dc:creator>
  <cp:keywords/>
  <cp:lastModifiedBy>Amy Pates</cp:lastModifiedBy>
  <cp:revision>6</cp:revision>
  <dcterms:created xsi:type="dcterms:W3CDTF">2016-04-12T02:04:00Z</dcterms:created>
  <dcterms:modified xsi:type="dcterms:W3CDTF">2016-09-18T21:47:00Z</dcterms:modified>
</cp:coreProperties>
</file>